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90" w:rsidRDefault="00CE57C9" w:rsidP="006A3490">
      <w:pPr>
        <w:ind w:left="360"/>
        <w:rPr>
          <w:sz w:val="28"/>
          <w:szCs w:val="28"/>
        </w:rPr>
      </w:pPr>
      <w:r w:rsidRPr="00CE57C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45pt;margin-top:-70.75pt;width:594pt;height:107.95pt;z-index:251657728">
            <v:imagedata r:id="rId5" o:title=""/>
          </v:shape>
          <o:OLEObject Type="Embed" ProgID="MSPhotoEd.3" ShapeID="_x0000_s1026" DrawAspect="Content" ObjectID="_1636452197" r:id="rId6"/>
        </w:pict>
      </w:r>
    </w:p>
    <w:p w:rsidR="00897146" w:rsidRPr="00392C74" w:rsidRDefault="006A3490" w:rsidP="001261ED">
      <w:pPr>
        <w:spacing w:before="100" w:beforeAutospacing="1" w:after="100" w:afterAutospacing="1"/>
        <w:jc w:val="right"/>
        <w:rPr>
          <w:rFonts w:ascii="Tahoma" w:hAnsi="Tahoma" w:cs="Tahoma"/>
          <w:b/>
          <w:sz w:val="32"/>
          <w:szCs w:val="32"/>
        </w:rPr>
      </w:pPr>
      <w:r>
        <w:rPr>
          <w:b/>
          <w:bCs/>
          <w:sz w:val="28"/>
          <w:szCs w:val="28"/>
        </w:rPr>
        <w:t xml:space="preserve">              </w:t>
      </w:r>
      <w:r w:rsidR="00380B37">
        <w:rPr>
          <w:b/>
          <w:bCs/>
          <w:sz w:val="28"/>
          <w:szCs w:val="28"/>
        </w:rPr>
        <w:t xml:space="preserve">                           </w:t>
      </w:r>
      <w:r w:rsidR="00897146" w:rsidRPr="00392C74">
        <w:rPr>
          <w:rFonts w:ascii="Tahoma" w:hAnsi="Tahoma" w:cs="Tahoma"/>
          <w:i/>
          <w:sz w:val="32"/>
          <w:szCs w:val="32"/>
        </w:rPr>
        <w:t xml:space="preserve">              </w:t>
      </w:r>
      <w:r w:rsidR="00897146" w:rsidRPr="00392C74">
        <w:rPr>
          <w:rFonts w:ascii="Tahoma" w:hAnsi="Tahoma" w:cs="Tahoma"/>
          <w:b/>
          <w:i/>
          <w:sz w:val="32"/>
          <w:szCs w:val="32"/>
        </w:rPr>
        <w:t xml:space="preserve">                                                                                                             </w:t>
      </w:r>
      <w:r w:rsidR="00392C74">
        <w:rPr>
          <w:rFonts w:ascii="Tahoma" w:hAnsi="Tahoma" w:cs="Tahoma"/>
          <w:b/>
          <w:i/>
          <w:sz w:val="32"/>
          <w:szCs w:val="32"/>
        </w:rPr>
        <w:t xml:space="preserve">                                               </w:t>
      </w:r>
      <w:r w:rsidR="001261ED">
        <w:rPr>
          <w:rFonts w:ascii="Tahoma" w:hAnsi="Tahoma" w:cs="Tahoma"/>
          <w:b/>
          <w:i/>
          <w:sz w:val="32"/>
          <w:szCs w:val="32"/>
        </w:rPr>
        <w:t xml:space="preserve">                        </w:t>
      </w:r>
      <w:r w:rsidR="00B0165B">
        <w:rPr>
          <w:rFonts w:ascii="Tahoma" w:hAnsi="Tahoma" w:cs="Tahoma"/>
          <w:b/>
          <w:i/>
        </w:rPr>
        <w:t>20</w:t>
      </w:r>
      <w:r w:rsidR="00FC306A" w:rsidRPr="00BD572A">
        <w:rPr>
          <w:rFonts w:ascii="Tahoma" w:hAnsi="Tahoma" w:cs="Tahoma"/>
          <w:b/>
          <w:i/>
        </w:rPr>
        <w:t>-</w:t>
      </w:r>
      <w:r w:rsidR="00B0165B">
        <w:rPr>
          <w:rFonts w:ascii="Tahoma" w:hAnsi="Tahoma" w:cs="Tahoma"/>
          <w:b/>
          <w:i/>
        </w:rPr>
        <w:t>11</w:t>
      </w:r>
      <w:r w:rsidR="00FC306A" w:rsidRPr="00BD572A">
        <w:rPr>
          <w:rFonts w:ascii="Tahoma" w:hAnsi="Tahoma" w:cs="Tahoma"/>
          <w:b/>
          <w:i/>
        </w:rPr>
        <w:t>-201</w:t>
      </w:r>
      <w:r w:rsidR="00764113" w:rsidRPr="00392C74">
        <w:rPr>
          <w:rFonts w:ascii="Tahoma" w:hAnsi="Tahoma" w:cs="Tahoma"/>
          <w:b/>
          <w:i/>
        </w:rPr>
        <w:t>9</w:t>
      </w:r>
      <w:r w:rsidR="00897146" w:rsidRPr="00392C74">
        <w:rPr>
          <w:rFonts w:ascii="Tahoma" w:hAnsi="Tahoma" w:cs="Tahoma"/>
          <w:sz w:val="32"/>
          <w:szCs w:val="32"/>
        </w:rPr>
        <w:t xml:space="preserve">                                    </w:t>
      </w:r>
      <w:r w:rsidR="001261ED">
        <w:rPr>
          <w:rFonts w:ascii="Tahoma" w:hAnsi="Tahoma" w:cs="Tahoma"/>
          <w:b/>
          <w:sz w:val="32"/>
          <w:szCs w:val="32"/>
        </w:rPr>
        <w:t xml:space="preserve">                </w:t>
      </w:r>
      <w:r w:rsidR="00897146" w:rsidRPr="00392C74">
        <w:rPr>
          <w:rFonts w:ascii="Tahoma" w:hAnsi="Tahoma" w:cs="Tahoma"/>
          <w:b/>
          <w:sz w:val="32"/>
          <w:szCs w:val="32"/>
        </w:rPr>
        <w:t xml:space="preserve">                                                                          </w:t>
      </w:r>
    </w:p>
    <w:p w:rsidR="00897146" w:rsidRPr="00392C74" w:rsidRDefault="00897146" w:rsidP="00897146">
      <w:pPr>
        <w:jc w:val="center"/>
        <w:rPr>
          <w:rFonts w:ascii="Tahoma" w:hAnsi="Tahoma" w:cs="Tahoma"/>
          <w:b/>
          <w:i/>
          <w:sz w:val="32"/>
          <w:szCs w:val="32"/>
        </w:rPr>
      </w:pPr>
      <w:r w:rsidRPr="00392C74">
        <w:rPr>
          <w:rFonts w:ascii="Tahoma" w:hAnsi="Tahoma" w:cs="Tahoma"/>
          <w:b/>
          <w:i/>
          <w:sz w:val="32"/>
          <w:szCs w:val="32"/>
        </w:rPr>
        <w:t>ΕΠΙΣΤΟΛΗ</w:t>
      </w:r>
    </w:p>
    <w:p w:rsidR="00897146" w:rsidRPr="00392C74" w:rsidRDefault="008C055B" w:rsidP="00897146">
      <w:pPr>
        <w:rPr>
          <w:rFonts w:ascii="Tahoma" w:hAnsi="Tahoma" w:cs="Tahoma"/>
          <w:i/>
          <w:sz w:val="32"/>
          <w:szCs w:val="32"/>
        </w:rPr>
      </w:pPr>
      <w:r w:rsidRPr="00392C74">
        <w:rPr>
          <w:rFonts w:ascii="Tahoma" w:hAnsi="Tahoma" w:cs="Tahoma"/>
          <w:sz w:val="32"/>
          <w:szCs w:val="32"/>
        </w:rPr>
        <w:t xml:space="preserve">  </w:t>
      </w:r>
    </w:p>
    <w:p w:rsidR="002D4156" w:rsidRDefault="002D4156" w:rsidP="002D4156">
      <w:pPr>
        <w:rPr>
          <w:rFonts w:ascii="Tahoma" w:hAnsi="Tahoma" w:cs="Tahoma"/>
          <w:b/>
          <w:i/>
        </w:rPr>
      </w:pPr>
      <w:r>
        <w:rPr>
          <w:rFonts w:ascii="Tahoma" w:hAnsi="Tahoma" w:cs="Tahoma"/>
          <w:b/>
          <w:i/>
        </w:rPr>
        <w:t>ΠΡΟΣ:</w:t>
      </w:r>
      <w:r>
        <w:t xml:space="preserve"> </w:t>
      </w:r>
      <w:r>
        <w:rPr>
          <w:rFonts w:ascii="Tahoma" w:hAnsi="Tahoma" w:cs="Tahoma"/>
          <w:b/>
          <w:i/>
        </w:rPr>
        <w:t>Αξιότιμο κ. Πρωθυπουργό</w:t>
      </w:r>
    </w:p>
    <w:p w:rsidR="002D4156" w:rsidRDefault="002D4156" w:rsidP="002D4156">
      <w:pPr>
        <w:rPr>
          <w:rFonts w:ascii="Tahoma" w:hAnsi="Tahoma" w:cs="Tahoma"/>
          <w:b/>
          <w:i/>
        </w:rPr>
      </w:pPr>
      <w:r>
        <w:rPr>
          <w:rFonts w:ascii="Tahoma" w:hAnsi="Tahoma" w:cs="Tahoma"/>
          <w:b/>
          <w:i/>
        </w:rPr>
        <w:t xml:space="preserve">           κ. Κυριάκο Μητσοτάκη </w:t>
      </w:r>
    </w:p>
    <w:p w:rsidR="00A45307" w:rsidRPr="00392C74" w:rsidRDefault="00A45307" w:rsidP="001261ED">
      <w:pPr>
        <w:rPr>
          <w:rFonts w:ascii="Tahoma" w:hAnsi="Tahoma" w:cs="Tahoma"/>
          <w:b/>
          <w:i/>
        </w:rPr>
      </w:pPr>
    </w:p>
    <w:p w:rsidR="008C055B" w:rsidRPr="004D4773" w:rsidRDefault="002D4156" w:rsidP="001261ED">
      <w:pPr>
        <w:pStyle w:val="normal"/>
        <w:spacing w:before="100" w:after="200" w:line="240" w:lineRule="auto"/>
        <w:rPr>
          <w:rFonts w:ascii="Tahoma" w:hAnsi="Tahoma" w:cs="Tahoma"/>
          <w:b/>
          <w:i/>
        </w:rPr>
      </w:pPr>
      <w:r>
        <w:rPr>
          <w:rFonts w:ascii="Tahoma" w:hAnsi="Tahoma" w:cs="Tahoma"/>
          <w:b/>
          <w:i/>
        </w:rPr>
        <w:t>Κύριε Πρωθυπουργέ</w:t>
      </w:r>
      <w:r w:rsidR="00AA74A6" w:rsidRPr="00392C74">
        <w:rPr>
          <w:rFonts w:ascii="Tahoma" w:hAnsi="Tahoma" w:cs="Tahoma"/>
          <w:b/>
          <w:i/>
        </w:rPr>
        <w:t>,</w:t>
      </w:r>
      <w:r w:rsidR="00897146" w:rsidRPr="00392C74">
        <w:rPr>
          <w:rFonts w:ascii="Tahoma" w:hAnsi="Tahoma" w:cs="Tahoma"/>
          <w:b/>
          <w:i/>
        </w:rPr>
        <w:t xml:space="preserve"> </w:t>
      </w:r>
      <w:r w:rsidR="008C055B" w:rsidRPr="00392C74">
        <w:rPr>
          <w:rFonts w:ascii="Tahoma" w:hAnsi="Tahoma" w:cs="Tahoma"/>
          <w:b/>
          <w:i/>
        </w:rPr>
        <w:t xml:space="preserve"> </w:t>
      </w:r>
    </w:p>
    <w:p w:rsidR="004D4773"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Απευθυνόμαστε προς εσάς διότι σε όλες μας τις επαφές με τους αρμόδιους Υπουργούς μας γνωστοποιείται ότι το θέμα των ναυπηγείων Σκαραμαγκά το χειρίζεστε πλέον εσείς.</w:t>
      </w:r>
    </w:p>
    <w:p w:rsidR="004D4773"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 xml:space="preserve">Για να έχετε επομένως μια πλήρη εικόνα της κατάστασης και για να λάβετε- όπως ελπίζουμε - και τις δικές μας θέσεις στην διαμόρφωση των αποφάσεών σας , επιχειρούμε με την παρούσα επιστολή μας να σας ενημερώσουμε επ’ αυτών. </w:t>
      </w:r>
    </w:p>
    <w:p w:rsidR="004D4773"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 xml:space="preserve">Όπως γνωρίζετε η εταιρεία ΕΛΛΗΝΙΚΑ ΝΑΥΠΗΓΕΙΑ ΑΕ , από τις 8 Μαρτίου 2018 έχει τεθεί σε καθεστώς ειδικής διαχείρισης, σύμφωνα με τις διατάξεις του άρθρου 68 </w:t>
      </w:r>
      <w:proofErr w:type="spellStart"/>
      <w:r w:rsidRPr="004D4773">
        <w:rPr>
          <w:rFonts w:ascii="Tahoma" w:hAnsi="Tahoma" w:cs="Tahoma"/>
          <w:b/>
          <w:i/>
        </w:rPr>
        <w:t>επ</w:t>
      </w:r>
      <w:proofErr w:type="spellEnd"/>
      <w:r w:rsidRPr="004D4773">
        <w:rPr>
          <w:rFonts w:ascii="Tahoma" w:hAnsi="Tahoma" w:cs="Tahoma"/>
          <w:b/>
          <w:i/>
        </w:rPr>
        <w:t>. του Ν. 4307/2014.</w:t>
      </w:r>
    </w:p>
    <w:p w:rsidR="004D4773"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Μέχρι σήμερα έχει ολοκληρωθεί η πώληση όλων των στοιχείων ενεργητικού της εταιρείας που αφορούν το εμπορικό τμήμα της εταιρείας, εντός δε των αμέσως επομένων μηνών αναμένεται να δημοσιευθεί από τους διαχειριστές η δημόσια πρόσκληση για την πώληση και των στοιχείων ενεργητικού του στρατιωτικού τμήματος.</w:t>
      </w:r>
    </w:p>
    <w:p w:rsidR="00D53474"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Διανύοντας ήδη την τελική ευθεία για την ολοκλήρωση της διαδικασίας , θέτουμε υπόψη σας τα πολύ μεγάλα προβλήματα που συνεχίζουν να υπάρχουν, την επίλυση των οποίων προσδοκούμε από σας.</w:t>
      </w:r>
    </w:p>
    <w:p w:rsidR="004D4773" w:rsidRPr="004D4773" w:rsidRDefault="004D4773" w:rsidP="001261ED">
      <w:pPr>
        <w:pStyle w:val="normal"/>
        <w:numPr>
          <w:ilvl w:val="0"/>
          <w:numId w:val="3"/>
        </w:numPr>
        <w:spacing w:before="100" w:after="200" w:line="240" w:lineRule="auto"/>
        <w:jc w:val="both"/>
        <w:rPr>
          <w:rFonts w:ascii="Tahoma" w:hAnsi="Tahoma" w:cs="Tahoma"/>
          <w:b/>
          <w:i/>
        </w:rPr>
      </w:pPr>
      <w:r w:rsidRPr="004D4773">
        <w:rPr>
          <w:rFonts w:ascii="Tahoma" w:hAnsi="Tahoma" w:cs="Tahoma"/>
          <w:b/>
          <w:i/>
        </w:rPr>
        <w:t>Όπως είναι γνωστό από την Ευρωπαϊκή Επιτροπή (ή από κακή εφαρμογή της στρατιωτικής απόφασης της ΕΕ του 2010 όπως έχει κρίνει το ICC), έχει προκύψει απαγόρευση κατασκευής από τα Ελληνικά Ναυπηγεία στρατιωτικού υλικού για ξένα Πολεμικά Ναυτικά. Αιτία ήταν ότι το Ελληνικό Δημόσιο δεν είχε προχωρήσει σε ανάκτηση των επιδοτήσεων προς την ΕΝΑΕ που είχαν κριθεί ως μη νόμιμες.</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Από την απελθούσα  ηγεσία του Υπουργείου Ανάπτυξης και από τους διαχειριστές, υπήρχε η διαβεβαίωση ότι μετά την ολοκλήρωση της πώλησης του εμπορικού τμήματος (ήδη ολοκληρώθηκε) θα αρθεί η απαγόρευση και θα μπορεί πλέον το νέο Ναυπηγείο που θα προκύψει μετά την πώληση του στρατιωτικού τμήματος να κατασκευάζει στρατιωτικό υλικό και για ξένα Πολεμικά Ναυτικά.</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 xml:space="preserve">Το ερώτημα είναι αν έχει προχωρήσει η διαδικασία με την ΕΕ και αν πράγματι αίρεται η εν λόγω απαγόρευση. Η απάντηση είναι καθοριστική εν όψει της άμεσης δημοσίευσης της προκήρυξης για την πώληση, αφού είναι προφανές ότι η αξία του νέου ναυπηγείου συναρτάται ευθέως από τις δυνατότητες που θα έχει ως προς το εύρος των δραστηριοτήτων του. </w:t>
      </w:r>
    </w:p>
    <w:p w:rsidR="004D4773" w:rsidRPr="004D4773" w:rsidRDefault="004D4773" w:rsidP="001261ED">
      <w:pPr>
        <w:pStyle w:val="normal"/>
        <w:numPr>
          <w:ilvl w:val="0"/>
          <w:numId w:val="3"/>
        </w:numPr>
        <w:spacing w:before="100" w:after="200" w:line="240" w:lineRule="auto"/>
        <w:jc w:val="both"/>
        <w:rPr>
          <w:rFonts w:ascii="Tahoma" w:hAnsi="Tahoma" w:cs="Tahoma"/>
          <w:b/>
          <w:i/>
        </w:rPr>
      </w:pPr>
      <w:r w:rsidRPr="004D4773">
        <w:rPr>
          <w:rFonts w:ascii="Tahoma" w:hAnsi="Tahoma" w:cs="Tahoma"/>
          <w:b/>
          <w:i/>
        </w:rPr>
        <w:t xml:space="preserve">H  εταιρεία μας οφείλει τις αποδοχές μας (στο σύνολο των εργαζομένων) από τον Απρίλιο του 2012, ενώ σε 160 εργαζόμενους τους οφείλει από τον Μάιο του 2009. </w:t>
      </w:r>
      <w:r w:rsidRPr="004D4773">
        <w:rPr>
          <w:rFonts w:ascii="Tahoma" w:hAnsi="Tahoma" w:cs="Tahoma"/>
          <w:b/>
          <w:i/>
        </w:rPr>
        <w:lastRenderedPageBreak/>
        <w:t>Παράλληλα οφείλει τις αποζημιώσεις σε περισσότερους από 150 εργαζόμενους που έχουν αποχωρήσει από τον Απρίλιο του 2012 μέχρι σήμερα. Το ύψος όλων των οφειλομένων προς τους εργαζόμενους υπερβαίνει σήμερα τα 170 εκατ. ευρώ.</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 xml:space="preserve">Λόγω της υπαγωγής της εταιρείας σε καθεστώς ειδικής διαχείρισης η πληρωμή των οφειλομένων θα γίνει, μέσω της διαδικασίας των αναγγελιών και των επαληθεύσεων, από το ποσό που θα εισπραχθεί από την πώληση του στρατιωτικού τμήματος. Μέσω αυτής της διαδικασίας και από το ίδιο ποσό θα επιδιώξουν την πληρωμή τους η Τράπεζα Πειραιώς, το Δημόσιο, το ΙΚΑ και πολλοί άλλοι πιστωτές που έχουν απαιτήσεις κατά της  εταιρείας. </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Εκτιμάται ότι με το τίμημα που θα εισπραχθεί από την πώληση δεν θα ικανοποιηθούν οι απαιτήσεις των εργαζομένων, παρά μόνο ως προς ένα μέρος τους, ανάλογο με το τίμημα και το σύνολο των απαιτήσεων που θα αναγγελθούν και θα επαληθευτούν.</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Με την απόφαση του ICC που εκδόθηκε με διαδίκους το Ελληνικό Δημόσιο και την ΕΝΑΕ, υποχρεώθηκε το Ελληνικό Δημόσιο να καταβάλει ένα σημαντικό ποσό προς την ΕΝΑΕ. Κατά της απόφασης του ICC το Ελληνικό Δημόσιο άσκησε αγωγή ενώπιον του Εφετείου Αθηνών, ζητώντας την ακύρωσή του. Το Εφετείο απέρριψε την αγωγή του ΕΔ. Κατά της απόφασης του Εφετείου, το ΕΔ άσκηση αίτηση αναίρεσης στον Άρειο Πάγο.</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Η απόφαση του εφετείου, είναι άμεσα εκτελεστή και σύμφωνα με τον ν. 3885/2010 αμετάκλητη. Παρά επομένως το γεγονός ότι το ΕΔ άσκησε αγωγή ακύρωσης και στη συνέχεια αίτηση αναίρεσης, το ΕΔ θα πρέπει να προχωρήσει σε καταβολή των ποσών που επιδικάζει το ICC υπέρ της εταιρείας. Ευνόητο είναι ότι η καταβολή πλέον, δεν θα γίνει προς την ΕΝΑΕ προς όφελος των μετόχων της, αλλά προς τους διαχειριστές, οι οποίοι θα το αθροίσουν με το ποσό που θα εισπραχθεί από την πώληση και στη συνέχεια θα το διανείμουν προς τους πιστωτές της εταιρείας. Με τον τρόπο αυτό, εάν στο ποσό της διανομής συμπεριληφθεί και το ποσό αυτό, θα υπάρξουν καλύτεροι όροι για την ικανοποίηση των οφειλομένων προς τους εργαζόμενους.</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Για το λόγο αυτό, ζητάμε την εφαρμογή και εκτέλεση της απόφασης του ICC από το ΕΔ, πριν από την δημοσίευση της προκήρυξης για την πώληση του στρατιωτικού τμήματος του Ναυπηγείου, ώστε να ενισχυθεί ποσοτικά το προς διανομή ποσό προς τους πιστωτές της εταιρείας.</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 xml:space="preserve">Σε διαφορετική περίπτωση υπάρχει ο βάσιμος φόβος (αφού δεν έχει αποκλειστεί από τους διαχειριστές) ότι η απαίτηση αυτή, ύψους μαζί με τους τόκους περί τα 120 </w:t>
      </w:r>
      <w:proofErr w:type="spellStart"/>
      <w:r w:rsidRPr="004D4773">
        <w:rPr>
          <w:rFonts w:ascii="Tahoma" w:hAnsi="Tahoma" w:cs="Tahoma"/>
          <w:b/>
          <w:i/>
        </w:rPr>
        <w:t>εκατομ</w:t>
      </w:r>
      <w:proofErr w:type="spellEnd"/>
      <w:r w:rsidRPr="004D4773">
        <w:rPr>
          <w:rFonts w:ascii="Tahoma" w:hAnsi="Tahoma" w:cs="Tahoma"/>
          <w:b/>
          <w:i/>
        </w:rPr>
        <w:t xml:space="preserve">. ευρώ θα τεθεί προς πώληση ως στοιχείο του ενεργητικού, με πιθανό αποτέλεσμα αντί των 120 </w:t>
      </w:r>
      <w:proofErr w:type="spellStart"/>
      <w:r w:rsidRPr="004D4773">
        <w:rPr>
          <w:rFonts w:ascii="Tahoma" w:hAnsi="Tahoma" w:cs="Tahoma"/>
          <w:b/>
          <w:i/>
        </w:rPr>
        <w:t>εκατομ</w:t>
      </w:r>
      <w:proofErr w:type="spellEnd"/>
      <w:r w:rsidRPr="004D4773">
        <w:rPr>
          <w:rFonts w:ascii="Tahoma" w:hAnsi="Tahoma" w:cs="Tahoma"/>
          <w:b/>
          <w:i/>
        </w:rPr>
        <w:t>. που θα καταβάλει κάποια στιγμή το Δημόσιο, αφού η απόφαση του ICC δεν μπορεί να ανατραπεί,  ο υποψήφιος επενδυτής να προσφέρει ένα ποσό της τάξης των 5, 10, 20, 30 εκατομμυρίων και με το ποσό αυτό να αγοράσει τα 120 εκατομμύρια. .... Το όφελος για τον επενδυτή θα είναι τεράστιο, η ζημία  για τους εργαζόμενους (ως πιστωτών της εταιρείας) αντιστοίχως τεράστια.</w:t>
      </w:r>
    </w:p>
    <w:p w:rsidR="004D4773" w:rsidRPr="004D4773" w:rsidRDefault="004D4773" w:rsidP="001261ED">
      <w:pPr>
        <w:pStyle w:val="normal"/>
        <w:numPr>
          <w:ilvl w:val="0"/>
          <w:numId w:val="3"/>
        </w:numPr>
        <w:spacing w:before="100" w:after="200" w:line="240" w:lineRule="auto"/>
        <w:jc w:val="both"/>
        <w:rPr>
          <w:rFonts w:ascii="Tahoma" w:hAnsi="Tahoma" w:cs="Tahoma"/>
          <w:b/>
          <w:i/>
        </w:rPr>
      </w:pPr>
      <w:r w:rsidRPr="004D4773">
        <w:rPr>
          <w:rFonts w:ascii="Tahoma" w:hAnsi="Tahoma" w:cs="Tahoma"/>
          <w:b/>
          <w:i/>
        </w:rPr>
        <w:t>Από την απελθούσα  ηγεσία του Υπουργείου Ανάπτυξης είχαμε λάβει την διαβεβαίωση ότι με την επικείμενη πώληση του στρατιωτικού τμήματος του Ναυπηγείου, θα διασφαλιστούν τόσο οι θέσεις εργασίας μας, όσο και οι αποδοχές μας.</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lastRenderedPageBreak/>
        <w:t>Είχαμε ζητήσει -και το επαναλαμβάνουμε- ότι για την διασφάλιση των θέσεων εργασίας και των αποδοχών μας θα πρέπει στην ανακοίνωση του ειδικού διαχειριστή και πρόσκλησή του για υποβολή δεσμευτικών προσφορών, να υπάρχει σαφής ρήτρα ότι οι συμβάσεις εργασίας όλων των εργαζομένων που συνδέονται με την εταιρεία με συμβάσεις αορίστου χρόνου, συνεχίζονται χωρίς διακοπή στον νέο φορέα. Παρόμοια ρήτρα έχει συμπεριληφθεί σε ανάλογες περιπτώσεις.</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Οι διαχειριστές δεν συμφωνούν στην δημοσίευση παρόμοιας ρήτρας, παρά μόνο εάν υπάρξει ρητή νομοθετική πρόβλεψη που να το επιτρέπει.</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Θεωρούμε την επίλυση του θέματος ως ζήτημα κεφαλαιώδες για την παραγωγική  και προς όφελος της εθνικής οικονομίας , αλλά και της Εθνικής Άμυνας, συνέχιση λειτουργίας του ναυπηγείου, αφού το μόνο ουσιαστικό κεφάλαιο που διαθέτει σήμερα το βιομηχανικό αυτό συγκρότημα, είναι το εξειδικευμένο προσωπικό του.</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 xml:space="preserve">Κατόπιν αυτού παρακαλούμε πολύ να συμφωνήσετε με την πρότασή μας αυτή και να την προωθήσετε για νομοθετική ρύθμιση. </w:t>
      </w:r>
    </w:p>
    <w:p w:rsidR="004D4773" w:rsidRPr="004D4773" w:rsidRDefault="004D4773" w:rsidP="001261ED">
      <w:pPr>
        <w:pStyle w:val="normal"/>
        <w:numPr>
          <w:ilvl w:val="0"/>
          <w:numId w:val="3"/>
        </w:numPr>
        <w:spacing w:before="100" w:after="200" w:line="240" w:lineRule="auto"/>
        <w:jc w:val="both"/>
        <w:rPr>
          <w:rFonts w:ascii="Tahoma" w:hAnsi="Tahoma" w:cs="Tahoma"/>
          <w:b/>
          <w:i/>
        </w:rPr>
      </w:pPr>
      <w:r w:rsidRPr="004D4773">
        <w:rPr>
          <w:rFonts w:ascii="Tahoma" w:hAnsi="Tahoma" w:cs="Tahoma"/>
          <w:b/>
          <w:i/>
        </w:rPr>
        <w:t>Από τον Απρίλιο του 2012 μέχρι και τον Σεπτέμβριο του 2013 οι εργαζόμενοι στο ναυπηγείο δεν έχουμε καλυφθεί ασφαλιστικά, παρά το γεγονός ότι έχουν εκδοθεί δικαστικές αποφάσεις που μας επιδικάζουν το σύνολο των αποδοχών μας, οι δε αποφάσεις αυτές έχουν κοινοποιηθεί στο ΙΚΑ.</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 xml:space="preserve">Από την απελθούσα ηγεσία του Υπουργείου Ανάπτυξης είχαμε λάβει την δέσμευση ότι το πρόβλημα θα λυθεί με κάλυψη της δαπάνης από τον ΟΑΕΔ, είχαμε δε προτείνει και σχετικό κείμενο για νομοθετική ρύθμιση, το οποίο συμφωνήθηκε με τον τότε Υπουργό. </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Επαναφέρουμε το αίτημά μας και ζητούμε την προώθησή του, με την επισήμανση ότι εάν καλυφθεί ασφαλιστικά το παραπάνω διάστημα των 18 μηνών, δεκάδες εργαζόμενοι θα θεμελιώσουν άμεσα προϋποθέσεις συνταξιοδότησης, γεγονός που θα διευκολύνει την διατήρηση των θέσεων εργασίας για τους υπολοίπους εργαζόμενους.</w:t>
      </w:r>
    </w:p>
    <w:p w:rsidR="004D4773" w:rsidRPr="004D4773" w:rsidRDefault="004D4773" w:rsidP="001261ED">
      <w:pPr>
        <w:pStyle w:val="normal"/>
        <w:numPr>
          <w:ilvl w:val="0"/>
          <w:numId w:val="3"/>
        </w:numPr>
        <w:spacing w:before="100" w:after="200" w:line="240" w:lineRule="auto"/>
        <w:jc w:val="both"/>
        <w:rPr>
          <w:rFonts w:ascii="Tahoma" w:hAnsi="Tahoma" w:cs="Tahoma"/>
          <w:b/>
          <w:i/>
        </w:rPr>
      </w:pPr>
      <w:r w:rsidRPr="004D4773">
        <w:rPr>
          <w:rFonts w:ascii="Tahoma" w:hAnsi="Tahoma" w:cs="Tahoma"/>
          <w:b/>
          <w:i/>
        </w:rPr>
        <w:t xml:space="preserve">Από τον Μάιο του 2014 οι εργαζόμενοι , στα πλαίσια των διατάξεων του άρθρου 26 του Νόμου 4258/2014 για την συνέχιση του προγράμματος κατασκευής των Υποβρυχίων, παρέχουμε τις υπηρεσίες μας προς το Πολεμικό Ναυτικό και αμειβόμαστε από το Πολεμικό Ναυτικό, χωρίς να έχει διακοπεί η εργασιακή μας σχέση με την εταιρεία ΕΛΛΗΝΙΚΑ ΝΑΥΠΗΓΕΙΑ ΑΕ. Τότε, προκειμένου να γίνει δυνατή η επανέναρξη λειτουργίας των Ναυπηγείων, αποδεχθήκαμε την πρόταση του ΠΝ να αμειβόμαστε με το 65% των αποδοχών μας . Η έννοια της “αποδοχής” αυτής ήταν ότι η διάρκεια αυτής θα είναι προσωρινή και ότι μετά από κάποιους μήνες οι αποδοχές μας θα αποκατασταθούν στα πραγματικά τους επίπεδα. Από τότε όμως έχουν παρέλθει πάνω από πέντε χρόνια και οι αποδοχές μας εξακολουθούν να παραμένουν στο 65%. Επανειλημμένα μέχρι σήμερα έχουμε ζητήσει από κάθε αρμόδιο (Υπουργούς, Πολεμικό Ναυτικό, Διαχειριστές) την αποκατάσταση των αποδοχών μας, όμως το μόνο που αντιμετωπίζουμε είναι η συμπάθειά τους. </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 xml:space="preserve">Ελπίζουμε κ. </w:t>
      </w:r>
      <w:r w:rsidR="002D4156">
        <w:rPr>
          <w:rFonts w:ascii="Tahoma" w:hAnsi="Tahoma" w:cs="Tahoma"/>
          <w:b/>
          <w:i/>
        </w:rPr>
        <w:t>Πρωθυπουργέ</w:t>
      </w:r>
      <w:r w:rsidRPr="004D4773">
        <w:rPr>
          <w:rFonts w:ascii="Tahoma" w:hAnsi="Tahoma" w:cs="Tahoma"/>
          <w:b/>
          <w:i/>
        </w:rPr>
        <w:t xml:space="preserve"> ότι , αντιλαμβανόμενος ότι η κατάσταση αυτή  δεν είναι δυνατόν να συνεχιστεί, θα δώσετε λύση. Είμαστε στη διάθεσή σας να σας προτείνουμε λύσεις στα πλαίσια του υπάρχοντος προϋπολογισμού.</w:t>
      </w:r>
    </w:p>
    <w:p w:rsidR="004D4773" w:rsidRPr="004D4773" w:rsidRDefault="004D4773" w:rsidP="001261ED">
      <w:pPr>
        <w:pStyle w:val="normal"/>
        <w:numPr>
          <w:ilvl w:val="0"/>
          <w:numId w:val="3"/>
        </w:numPr>
        <w:spacing w:before="100" w:after="200" w:line="240" w:lineRule="auto"/>
        <w:jc w:val="both"/>
        <w:rPr>
          <w:rFonts w:ascii="Tahoma" w:hAnsi="Tahoma" w:cs="Tahoma"/>
          <w:b/>
          <w:i/>
        </w:rPr>
      </w:pPr>
      <w:r w:rsidRPr="004D4773">
        <w:rPr>
          <w:rFonts w:ascii="Tahoma" w:hAnsi="Tahoma" w:cs="Tahoma"/>
          <w:b/>
          <w:i/>
        </w:rPr>
        <w:lastRenderedPageBreak/>
        <w:t>Προκειμένου να καταστεί δυνατή η πώληση του στρατιωτικού τμήματος του Ναυπηγείου και η συνέχιση λειτουργίας του από τον νέο φορέα , είναι αναγκαίο να ρυθμιστούν προηγουμένως κάποιες νομικές και πολεοδομικές εκκρεμότητες. Για την ρύθμιση αυτών είχε εισαχθεί στο προσφάτως ψηφισθέν αναπτυξιακό Πολυνομοσχέδιο σχετική τροπολογία ως άρθρο 81, η οποία αντιμετώπιζε όλα αυτά τα εκκρεμή ζητήματα. Όμως στο τελικό κείμενο του νόμου η σχετική ρύθμιση δεν υπάρχει.</w:t>
      </w:r>
    </w:p>
    <w:p w:rsidR="004D4773" w:rsidRPr="004D4773" w:rsidRDefault="004D4773" w:rsidP="001261ED">
      <w:pPr>
        <w:pStyle w:val="normal"/>
        <w:spacing w:before="100" w:after="200" w:line="240" w:lineRule="auto"/>
        <w:ind w:left="720"/>
        <w:jc w:val="both"/>
        <w:rPr>
          <w:rFonts w:ascii="Tahoma" w:hAnsi="Tahoma" w:cs="Tahoma"/>
          <w:b/>
          <w:i/>
        </w:rPr>
      </w:pPr>
      <w:r w:rsidRPr="004D4773">
        <w:rPr>
          <w:rFonts w:ascii="Tahoma" w:hAnsi="Tahoma" w:cs="Tahoma"/>
          <w:b/>
          <w:i/>
        </w:rPr>
        <w:t>Δεδομένου ότι με βάση τον ισχύοντα νόμο 4307/2014 η ειδική διαχείριση λήγει στις 8 Μαρτίου 2020 (και μάλιστα μετά από παράταση), είναι προφανές ότι όλες οι νομοθετικές παρεμβάσεις για την αντιμετώπιση των εκκρεμών ζητημάτων θα πρέπει να έλθουν πολύ σύντομα.</w:t>
      </w:r>
    </w:p>
    <w:p w:rsidR="004D4773"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 xml:space="preserve">Κύριε </w:t>
      </w:r>
      <w:r w:rsidR="002D4156">
        <w:rPr>
          <w:rFonts w:ascii="Tahoma" w:hAnsi="Tahoma" w:cs="Tahoma"/>
          <w:b/>
          <w:i/>
        </w:rPr>
        <w:t>Πρ</w:t>
      </w:r>
      <w:r w:rsidR="00CC0F5C">
        <w:rPr>
          <w:rFonts w:ascii="Tahoma" w:hAnsi="Tahoma" w:cs="Tahoma"/>
          <w:b/>
          <w:i/>
        </w:rPr>
        <w:t>ω</w:t>
      </w:r>
      <w:r w:rsidR="002D4156">
        <w:rPr>
          <w:rFonts w:ascii="Tahoma" w:hAnsi="Tahoma" w:cs="Tahoma"/>
          <w:b/>
          <w:i/>
        </w:rPr>
        <w:t>θυπουργέ</w:t>
      </w:r>
      <w:r w:rsidR="00F84DA5">
        <w:rPr>
          <w:rFonts w:ascii="Tahoma" w:hAnsi="Tahoma" w:cs="Tahoma"/>
          <w:b/>
          <w:i/>
        </w:rPr>
        <w:t>,</w:t>
      </w:r>
    </w:p>
    <w:p w:rsidR="001261ED" w:rsidRDefault="004D4773" w:rsidP="001261ED">
      <w:pPr>
        <w:pStyle w:val="normal"/>
        <w:spacing w:before="100" w:after="200" w:line="240" w:lineRule="auto"/>
        <w:jc w:val="both"/>
        <w:rPr>
          <w:rFonts w:ascii="Tahoma" w:hAnsi="Tahoma" w:cs="Tahoma"/>
          <w:b/>
          <w:i/>
        </w:rPr>
      </w:pPr>
      <w:r w:rsidRPr="004D4773">
        <w:rPr>
          <w:rFonts w:ascii="Tahoma" w:hAnsi="Tahoma" w:cs="Tahoma"/>
          <w:b/>
          <w:i/>
        </w:rPr>
        <w:t>Όπως ίσως γνωρίζετε, από τον Απρίλιο του 2012 η διοίκηση της εταιρείας έχει εγκαταλείψει τα Ναυπηγεία στην τύχη τους και τα υπό κατασκευή τότε Υποβρύχια χωρίς καμιά συντήρηση. Το γεγονός ότι μέχρι την επανέναρξη των εργασιών τον Μάιο του 2014 από το Πολεμικό Ναυτικό, τόσο οι εγκαταστάσεις όσο και τα Υποβρύχια διατηρήθηκαν σε κατάσταση σχετικής ετοιμότητας και δεν κατεστράφησαν, οφείλεται αποκλειστικά και μόνο στους εργαζόμενους, οι οποίοι χωρίς να έχουμε πάρει ούτε ευρώ μισθό από τον Απρίλιο του 2012, βρισκόμαστε καθημερινά στο Ναυπηγείο και με δικά μας μέσα συντηρήσαμε όσο μπορούσαμε εγκαταστάσεις και υποβρύχια. Το γεγονός αυτό μας το έχουν αναγνωρίσει όλοι οι διαχρονικά αρμόδιοι, όμως λύση στα προβλήματα μέχρι σήμερα δεν είδαμε.</w:t>
      </w:r>
    </w:p>
    <w:p w:rsidR="004D4773" w:rsidRPr="004D4773" w:rsidRDefault="004D4773" w:rsidP="001261ED">
      <w:pPr>
        <w:pStyle w:val="normal"/>
        <w:spacing w:before="100" w:after="200" w:line="240" w:lineRule="auto"/>
        <w:jc w:val="both"/>
        <w:rPr>
          <w:rFonts w:ascii="Tahoma" w:hAnsi="Tahoma" w:cs="Tahoma"/>
          <w:b/>
          <w:i/>
        </w:rPr>
      </w:pPr>
      <w:r w:rsidRPr="004D4773">
        <w:rPr>
          <w:rFonts w:ascii="Tahoma" w:hAnsi="Tahoma" w:cs="Tahoma"/>
          <w:b/>
          <w:i/>
        </w:rPr>
        <w:t>Ελπίζουμε ότι εσείς θα δώσετε λύση..</w:t>
      </w:r>
    </w:p>
    <w:p w:rsidR="005E1643" w:rsidRPr="00392C74" w:rsidRDefault="004D4773" w:rsidP="001261ED">
      <w:pPr>
        <w:pStyle w:val="normal"/>
        <w:spacing w:before="100" w:after="200" w:line="240" w:lineRule="auto"/>
        <w:jc w:val="both"/>
        <w:rPr>
          <w:rFonts w:ascii="Tahoma" w:hAnsi="Tahoma" w:cs="Tahoma"/>
          <w:b/>
          <w:i/>
        </w:rPr>
      </w:pPr>
      <w:r w:rsidRPr="004D4773">
        <w:rPr>
          <w:rFonts w:ascii="Tahoma" w:hAnsi="Tahoma" w:cs="Tahoma"/>
          <w:b/>
          <w:i/>
        </w:rPr>
        <w:t>Είμαστε στη διάθεσή σας για κάθε περαιτέρω διευκρίνιση ή επεξήγηση.</w:t>
      </w:r>
    </w:p>
    <w:p w:rsidR="005E1643" w:rsidRPr="00392C74" w:rsidRDefault="005E1643" w:rsidP="001261ED">
      <w:pPr>
        <w:jc w:val="both"/>
        <w:rPr>
          <w:rFonts w:ascii="Tahoma" w:hAnsi="Tahoma" w:cs="Tahoma"/>
          <w:b/>
          <w:i/>
        </w:rPr>
      </w:pPr>
      <w:r w:rsidRPr="00392C74">
        <w:rPr>
          <w:rFonts w:ascii="Tahoma" w:hAnsi="Tahoma" w:cs="Tahoma"/>
          <w:b/>
          <w:i/>
        </w:rPr>
        <w:t>Τηλ. Επικοινωνίας 698</w:t>
      </w:r>
      <w:r w:rsidR="001261ED">
        <w:rPr>
          <w:rFonts w:ascii="Tahoma" w:hAnsi="Tahoma" w:cs="Tahoma"/>
          <w:b/>
          <w:i/>
        </w:rPr>
        <w:t>0130865</w:t>
      </w:r>
    </w:p>
    <w:p w:rsidR="008C055B" w:rsidRPr="00B20D70" w:rsidRDefault="008C055B" w:rsidP="004D4773">
      <w:pPr>
        <w:widowControl w:val="0"/>
        <w:tabs>
          <w:tab w:val="left" w:pos="691"/>
        </w:tabs>
        <w:autoSpaceDE w:val="0"/>
        <w:autoSpaceDN w:val="0"/>
        <w:adjustRightInd w:val="0"/>
        <w:spacing w:before="240" w:line="360" w:lineRule="auto"/>
        <w:ind w:left="360"/>
        <w:jc w:val="both"/>
        <w:rPr>
          <w:rFonts w:ascii="Calibri" w:hAnsi="Calibri" w:cs="Arial"/>
          <w:b/>
          <w:sz w:val="20"/>
          <w:szCs w:val="20"/>
        </w:rPr>
      </w:pPr>
    </w:p>
    <w:p w:rsidR="008C055B" w:rsidRPr="00E14AB3" w:rsidRDefault="003559C9" w:rsidP="004D4773">
      <w:pPr>
        <w:pStyle w:val="a4"/>
        <w:spacing w:line="360" w:lineRule="auto"/>
        <w:ind w:left="3240"/>
        <w:jc w:val="both"/>
        <w:rPr>
          <w:rFonts w:ascii="Tahoma" w:hAnsi="Tahoma" w:cs="Tahoma"/>
          <w:b/>
          <w:i/>
          <w:sz w:val="24"/>
        </w:rPr>
      </w:pPr>
      <w:r w:rsidRPr="00E14AB3">
        <w:rPr>
          <w:rFonts w:ascii="Tahoma" w:hAnsi="Tahoma" w:cs="Tahoma"/>
          <w:b/>
          <w:i/>
          <w:sz w:val="24"/>
        </w:rPr>
        <w:t xml:space="preserve">         </w:t>
      </w:r>
      <w:r w:rsidR="008C055B" w:rsidRPr="00E14AB3">
        <w:rPr>
          <w:rFonts w:ascii="Tahoma" w:hAnsi="Tahoma" w:cs="Tahoma"/>
          <w:b/>
          <w:i/>
          <w:sz w:val="24"/>
        </w:rPr>
        <w:t xml:space="preserve">ΓΙΑ ΤΟ </w:t>
      </w:r>
      <w:r w:rsidR="00AA74A6" w:rsidRPr="00E14AB3">
        <w:rPr>
          <w:rFonts w:ascii="Tahoma" w:hAnsi="Tahoma" w:cs="Tahoma"/>
          <w:b/>
          <w:i/>
          <w:sz w:val="24"/>
        </w:rPr>
        <w:t>ΣΩΜΑΤΕΙΟ</w:t>
      </w:r>
    </w:p>
    <w:p w:rsidR="00AA74A6" w:rsidRPr="00E14AB3" w:rsidRDefault="00AA74A6" w:rsidP="004D4773">
      <w:pPr>
        <w:pStyle w:val="a4"/>
        <w:spacing w:line="360" w:lineRule="auto"/>
        <w:ind w:left="3240"/>
        <w:jc w:val="both"/>
        <w:rPr>
          <w:rFonts w:ascii="Tahoma" w:hAnsi="Tahoma" w:cs="Tahoma"/>
          <w:b/>
          <w:i/>
          <w:sz w:val="24"/>
        </w:rPr>
      </w:pPr>
    </w:p>
    <w:p w:rsidR="000C1D1E" w:rsidRPr="00BD572A" w:rsidRDefault="003559C9" w:rsidP="004D4773">
      <w:pPr>
        <w:widowControl w:val="0"/>
        <w:tabs>
          <w:tab w:val="left" w:pos="691"/>
        </w:tabs>
        <w:autoSpaceDE w:val="0"/>
        <w:autoSpaceDN w:val="0"/>
        <w:adjustRightInd w:val="0"/>
        <w:spacing w:line="360" w:lineRule="auto"/>
        <w:ind w:left="360"/>
        <w:jc w:val="both"/>
        <w:rPr>
          <w:rFonts w:ascii="Tahoma" w:hAnsi="Tahoma" w:cs="Tahoma"/>
          <w:b/>
          <w:i/>
        </w:rPr>
      </w:pPr>
      <w:r w:rsidRPr="00E14AB3">
        <w:rPr>
          <w:rFonts w:ascii="Tahoma" w:hAnsi="Tahoma" w:cs="Tahoma"/>
          <w:b/>
          <w:i/>
        </w:rPr>
        <w:t xml:space="preserve">     </w:t>
      </w:r>
      <w:r w:rsidR="008C055B" w:rsidRPr="00E14AB3">
        <w:rPr>
          <w:rFonts w:ascii="Tahoma" w:hAnsi="Tahoma" w:cs="Tahoma"/>
          <w:b/>
          <w:i/>
        </w:rPr>
        <w:t>Ο ΠΡΟΕΔΡΟΣ</w:t>
      </w:r>
      <w:r w:rsidR="00AA74A6" w:rsidRPr="00E14AB3">
        <w:rPr>
          <w:rFonts w:ascii="Tahoma" w:hAnsi="Tahoma" w:cs="Tahoma"/>
          <w:b/>
          <w:i/>
        </w:rPr>
        <w:t xml:space="preserve">   </w:t>
      </w:r>
      <w:r w:rsidR="008C055B" w:rsidRPr="00E14AB3">
        <w:rPr>
          <w:rFonts w:ascii="Tahoma" w:hAnsi="Tahoma" w:cs="Tahoma"/>
          <w:b/>
          <w:i/>
        </w:rPr>
        <w:tab/>
      </w:r>
      <w:r w:rsidR="008C055B" w:rsidRPr="00E14AB3">
        <w:rPr>
          <w:rFonts w:ascii="Tahoma" w:hAnsi="Tahoma" w:cs="Tahoma"/>
          <w:b/>
          <w:i/>
        </w:rPr>
        <w:tab/>
      </w:r>
      <w:r w:rsidR="008C055B" w:rsidRPr="00E14AB3">
        <w:rPr>
          <w:rFonts w:ascii="Tahoma" w:hAnsi="Tahoma" w:cs="Tahoma"/>
          <w:b/>
          <w:i/>
        </w:rPr>
        <w:tab/>
      </w:r>
      <w:r w:rsidR="000C1D1E" w:rsidRPr="00E14AB3">
        <w:rPr>
          <w:rFonts w:ascii="Tahoma" w:hAnsi="Tahoma" w:cs="Tahoma"/>
          <w:b/>
          <w:i/>
        </w:rPr>
        <w:t xml:space="preserve">                              </w:t>
      </w:r>
      <w:r w:rsidR="008C055B" w:rsidRPr="00E14AB3">
        <w:rPr>
          <w:rFonts w:ascii="Tahoma" w:hAnsi="Tahoma" w:cs="Tahoma"/>
          <w:b/>
          <w:i/>
        </w:rPr>
        <w:tab/>
      </w:r>
      <w:r w:rsidRPr="00E14AB3">
        <w:rPr>
          <w:rFonts w:ascii="Tahoma" w:hAnsi="Tahoma" w:cs="Tahoma"/>
          <w:b/>
          <w:i/>
        </w:rPr>
        <w:t xml:space="preserve"> </w:t>
      </w:r>
      <w:r w:rsidR="008C055B" w:rsidRPr="00E14AB3">
        <w:rPr>
          <w:rFonts w:ascii="Tahoma" w:hAnsi="Tahoma" w:cs="Tahoma"/>
          <w:b/>
          <w:i/>
        </w:rPr>
        <w:t>Ο ΓΕΝ. ΓΡΑΜΜΑΤΕΑΣ</w:t>
      </w:r>
    </w:p>
    <w:p w:rsidR="000C1D1E" w:rsidRPr="00E14AB3" w:rsidRDefault="000C1D1E" w:rsidP="004D4773">
      <w:pPr>
        <w:widowControl w:val="0"/>
        <w:tabs>
          <w:tab w:val="left" w:pos="691"/>
        </w:tabs>
        <w:autoSpaceDE w:val="0"/>
        <w:autoSpaceDN w:val="0"/>
        <w:adjustRightInd w:val="0"/>
        <w:spacing w:line="360" w:lineRule="auto"/>
        <w:ind w:left="360"/>
        <w:jc w:val="both"/>
        <w:rPr>
          <w:rFonts w:ascii="Tahoma" w:hAnsi="Tahoma" w:cs="Tahoma"/>
          <w:b/>
          <w:i/>
        </w:rPr>
      </w:pPr>
    </w:p>
    <w:p w:rsidR="008C055B" w:rsidRPr="00E14AB3" w:rsidRDefault="003559C9" w:rsidP="004D4773">
      <w:pPr>
        <w:widowControl w:val="0"/>
        <w:tabs>
          <w:tab w:val="left" w:pos="691"/>
        </w:tabs>
        <w:autoSpaceDE w:val="0"/>
        <w:autoSpaceDN w:val="0"/>
        <w:adjustRightInd w:val="0"/>
        <w:spacing w:line="360" w:lineRule="auto"/>
        <w:ind w:left="360"/>
        <w:jc w:val="both"/>
        <w:rPr>
          <w:rFonts w:ascii="Tahoma" w:hAnsi="Tahoma" w:cs="Tahoma"/>
          <w:b/>
          <w:i/>
        </w:rPr>
      </w:pPr>
      <w:r w:rsidRPr="00E14AB3">
        <w:rPr>
          <w:rFonts w:ascii="Tahoma" w:hAnsi="Tahoma" w:cs="Tahoma"/>
          <w:b/>
          <w:i/>
        </w:rPr>
        <w:t xml:space="preserve">    </w:t>
      </w:r>
      <w:r w:rsidR="004D4773" w:rsidRPr="00E14AB3">
        <w:rPr>
          <w:rFonts w:ascii="Tahoma" w:hAnsi="Tahoma" w:cs="Tahoma"/>
          <w:b/>
          <w:i/>
        </w:rPr>
        <w:t>ΜΠΑΛΟΓΙΑΝΝΗΣ Ε.</w:t>
      </w:r>
      <w:r w:rsidR="004D4773">
        <w:rPr>
          <w:rFonts w:ascii="Tahoma" w:hAnsi="Tahoma" w:cs="Tahoma"/>
          <w:b/>
          <w:i/>
        </w:rPr>
        <w:t xml:space="preserve">                                                   </w:t>
      </w:r>
      <w:r w:rsidR="008C055B" w:rsidRPr="00E14AB3">
        <w:rPr>
          <w:rFonts w:ascii="Tahoma" w:hAnsi="Tahoma" w:cs="Tahoma"/>
          <w:b/>
          <w:i/>
        </w:rPr>
        <w:t xml:space="preserve">ΚΑΡΑΚΙΤΣΙΟΣ   Β.         </w:t>
      </w:r>
      <w:r w:rsidR="000C1D1E" w:rsidRPr="00BD572A">
        <w:rPr>
          <w:rFonts w:ascii="Tahoma" w:hAnsi="Tahoma" w:cs="Tahoma"/>
          <w:b/>
          <w:i/>
        </w:rPr>
        <w:t xml:space="preserve">               </w:t>
      </w:r>
      <w:r w:rsidR="008C055B" w:rsidRPr="00E14AB3">
        <w:rPr>
          <w:rFonts w:ascii="Tahoma" w:hAnsi="Tahoma" w:cs="Tahoma"/>
          <w:b/>
          <w:i/>
        </w:rPr>
        <w:t xml:space="preserve">      </w:t>
      </w:r>
      <w:r w:rsidR="000C1D1E" w:rsidRPr="00BD572A">
        <w:rPr>
          <w:rFonts w:ascii="Tahoma" w:hAnsi="Tahoma" w:cs="Tahoma"/>
          <w:b/>
          <w:i/>
        </w:rPr>
        <w:t xml:space="preserve">             </w:t>
      </w:r>
      <w:r w:rsidR="008C055B" w:rsidRPr="00E14AB3">
        <w:rPr>
          <w:rFonts w:ascii="Tahoma" w:hAnsi="Tahoma" w:cs="Tahoma"/>
          <w:b/>
          <w:i/>
        </w:rPr>
        <w:t xml:space="preserve">         </w:t>
      </w:r>
      <w:r w:rsidR="00AA74A6" w:rsidRPr="00E14AB3">
        <w:rPr>
          <w:rFonts w:ascii="Tahoma" w:hAnsi="Tahoma" w:cs="Tahoma"/>
          <w:b/>
          <w:i/>
        </w:rPr>
        <w:t xml:space="preserve">    </w:t>
      </w:r>
      <w:r w:rsidR="008C055B" w:rsidRPr="00E14AB3">
        <w:rPr>
          <w:rFonts w:ascii="Tahoma" w:hAnsi="Tahoma" w:cs="Tahoma"/>
          <w:b/>
          <w:i/>
        </w:rPr>
        <w:t xml:space="preserve">           </w:t>
      </w:r>
    </w:p>
    <w:p w:rsidR="00E726F4" w:rsidRPr="003559C9" w:rsidRDefault="00E726F4" w:rsidP="000C1D1E">
      <w:pPr>
        <w:ind w:left="-284"/>
        <w:rPr>
          <w:szCs w:val="26"/>
        </w:rPr>
      </w:pPr>
    </w:p>
    <w:sectPr w:rsidR="00E726F4" w:rsidRPr="003559C9" w:rsidSect="004D477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20B1"/>
    <w:multiLevelType w:val="hybridMultilevel"/>
    <w:tmpl w:val="072C8A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04771D4"/>
    <w:multiLevelType w:val="multilevel"/>
    <w:tmpl w:val="2B54BA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6CCC1B33"/>
    <w:multiLevelType w:val="hybridMultilevel"/>
    <w:tmpl w:val="75E8AAB0"/>
    <w:lvl w:ilvl="0" w:tplc="04080001">
      <w:start w:val="1"/>
      <w:numFmt w:val="bullet"/>
      <w:lvlText w:val=""/>
      <w:lvlJc w:val="left"/>
      <w:pPr>
        <w:tabs>
          <w:tab w:val="num" w:pos="787"/>
        </w:tabs>
        <w:ind w:left="787" w:hanging="360"/>
      </w:pPr>
      <w:rPr>
        <w:rFonts w:ascii="Symbol" w:hAnsi="Symbol" w:hint="default"/>
      </w:rPr>
    </w:lvl>
    <w:lvl w:ilvl="1" w:tplc="04080003" w:tentative="1">
      <w:start w:val="1"/>
      <w:numFmt w:val="bullet"/>
      <w:lvlText w:val="o"/>
      <w:lvlJc w:val="left"/>
      <w:pPr>
        <w:tabs>
          <w:tab w:val="num" w:pos="1507"/>
        </w:tabs>
        <w:ind w:left="1507" w:hanging="360"/>
      </w:pPr>
      <w:rPr>
        <w:rFonts w:ascii="Courier New" w:hAnsi="Courier New" w:cs="Courier New" w:hint="default"/>
      </w:rPr>
    </w:lvl>
    <w:lvl w:ilvl="2" w:tplc="04080005" w:tentative="1">
      <w:start w:val="1"/>
      <w:numFmt w:val="bullet"/>
      <w:lvlText w:val=""/>
      <w:lvlJc w:val="left"/>
      <w:pPr>
        <w:tabs>
          <w:tab w:val="num" w:pos="2227"/>
        </w:tabs>
        <w:ind w:left="2227" w:hanging="360"/>
      </w:pPr>
      <w:rPr>
        <w:rFonts w:ascii="Wingdings" w:hAnsi="Wingdings" w:hint="default"/>
      </w:rPr>
    </w:lvl>
    <w:lvl w:ilvl="3" w:tplc="04080001" w:tentative="1">
      <w:start w:val="1"/>
      <w:numFmt w:val="bullet"/>
      <w:lvlText w:val=""/>
      <w:lvlJc w:val="left"/>
      <w:pPr>
        <w:tabs>
          <w:tab w:val="num" w:pos="2947"/>
        </w:tabs>
        <w:ind w:left="2947" w:hanging="360"/>
      </w:pPr>
      <w:rPr>
        <w:rFonts w:ascii="Symbol" w:hAnsi="Symbol" w:hint="default"/>
      </w:rPr>
    </w:lvl>
    <w:lvl w:ilvl="4" w:tplc="04080003" w:tentative="1">
      <w:start w:val="1"/>
      <w:numFmt w:val="bullet"/>
      <w:lvlText w:val="o"/>
      <w:lvlJc w:val="left"/>
      <w:pPr>
        <w:tabs>
          <w:tab w:val="num" w:pos="3667"/>
        </w:tabs>
        <w:ind w:left="3667" w:hanging="360"/>
      </w:pPr>
      <w:rPr>
        <w:rFonts w:ascii="Courier New" w:hAnsi="Courier New" w:cs="Courier New" w:hint="default"/>
      </w:rPr>
    </w:lvl>
    <w:lvl w:ilvl="5" w:tplc="04080005" w:tentative="1">
      <w:start w:val="1"/>
      <w:numFmt w:val="bullet"/>
      <w:lvlText w:val=""/>
      <w:lvlJc w:val="left"/>
      <w:pPr>
        <w:tabs>
          <w:tab w:val="num" w:pos="4387"/>
        </w:tabs>
        <w:ind w:left="4387" w:hanging="360"/>
      </w:pPr>
      <w:rPr>
        <w:rFonts w:ascii="Wingdings" w:hAnsi="Wingdings" w:hint="default"/>
      </w:rPr>
    </w:lvl>
    <w:lvl w:ilvl="6" w:tplc="04080001" w:tentative="1">
      <w:start w:val="1"/>
      <w:numFmt w:val="bullet"/>
      <w:lvlText w:val=""/>
      <w:lvlJc w:val="left"/>
      <w:pPr>
        <w:tabs>
          <w:tab w:val="num" w:pos="5107"/>
        </w:tabs>
        <w:ind w:left="5107" w:hanging="360"/>
      </w:pPr>
      <w:rPr>
        <w:rFonts w:ascii="Symbol" w:hAnsi="Symbol" w:hint="default"/>
      </w:rPr>
    </w:lvl>
    <w:lvl w:ilvl="7" w:tplc="04080003" w:tentative="1">
      <w:start w:val="1"/>
      <w:numFmt w:val="bullet"/>
      <w:lvlText w:val="o"/>
      <w:lvlJc w:val="left"/>
      <w:pPr>
        <w:tabs>
          <w:tab w:val="num" w:pos="5827"/>
        </w:tabs>
        <w:ind w:left="5827" w:hanging="360"/>
      </w:pPr>
      <w:rPr>
        <w:rFonts w:ascii="Courier New" w:hAnsi="Courier New" w:cs="Courier New" w:hint="default"/>
      </w:rPr>
    </w:lvl>
    <w:lvl w:ilvl="8" w:tplc="0408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A3490"/>
    <w:rsid w:val="00012378"/>
    <w:rsid w:val="00032D0C"/>
    <w:rsid w:val="00041E5E"/>
    <w:rsid w:val="00051689"/>
    <w:rsid w:val="000618A8"/>
    <w:rsid w:val="000663DF"/>
    <w:rsid w:val="00071A93"/>
    <w:rsid w:val="000733CA"/>
    <w:rsid w:val="00085F81"/>
    <w:rsid w:val="000A02AB"/>
    <w:rsid w:val="000A54EA"/>
    <w:rsid w:val="000B02F3"/>
    <w:rsid w:val="000C1D1E"/>
    <w:rsid w:val="000D6AD7"/>
    <w:rsid w:val="000D6EB9"/>
    <w:rsid w:val="000E2459"/>
    <w:rsid w:val="000E6C2C"/>
    <w:rsid w:val="000F41DF"/>
    <w:rsid w:val="001261ED"/>
    <w:rsid w:val="001277C4"/>
    <w:rsid w:val="0013418E"/>
    <w:rsid w:val="00140CC2"/>
    <w:rsid w:val="00155796"/>
    <w:rsid w:val="00171B94"/>
    <w:rsid w:val="0018077D"/>
    <w:rsid w:val="001929A8"/>
    <w:rsid w:val="00197AD9"/>
    <w:rsid w:val="001A0904"/>
    <w:rsid w:val="001B7CB7"/>
    <w:rsid w:val="001E4B2B"/>
    <w:rsid w:val="001F0974"/>
    <w:rsid w:val="001F62AF"/>
    <w:rsid w:val="001F775D"/>
    <w:rsid w:val="00210107"/>
    <w:rsid w:val="002103AA"/>
    <w:rsid w:val="0021667C"/>
    <w:rsid w:val="002175BB"/>
    <w:rsid w:val="0024153A"/>
    <w:rsid w:val="00245F83"/>
    <w:rsid w:val="00246CE2"/>
    <w:rsid w:val="00266DF5"/>
    <w:rsid w:val="002714DE"/>
    <w:rsid w:val="00272AA6"/>
    <w:rsid w:val="00284BEE"/>
    <w:rsid w:val="00295B54"/>
    <w:rsid w:val="00297DC1"/>
    <w:rsid w:val="002D4156"/>
    <w:rsid w:val="00303963"/>
    <w:rsid w:val="003116B3"/>
    <w:rsid w:val="00317623"/>
    <w:rsid w:val="00337E05"/>
    <w:rsid w:val="00340E11"/>
    <w:rsid w:val="003559C9"/>
    <w:rsid w:val="00380B37"/>
    <w:rsid w:val="00385431"/>
    <w:rsid w:val="00390D83"/>
    <w:rsid w:val="00392C74"/>
    <w:rsid w:val="00396506"/>
    <w:rsid w:val="003A6E13"/>
    <w:rsid w:val="003E4E3C"/>
    <w:rsid w:val="003F418B"/>
    <w:rsid w:val="003F4F3E"/>
    <w:rsid w:val="00403599"/>
    <w:rsid w:val="0040774D"/>
    <w:rsid w:val="00410C3A"/>
    <w:rsid w:val="004159A8"/>
    <w:rsid w:val="00425C5C"/>
    <w:rsid w:val="00427875"/>
    <w:rsid w:val="00427960"/>
    <w:rsid w:val="00446A64"/>
    <w:rsid w:val="00450666"/>
    <w:rsid w:val="004D0532"/>
    <w:rsid w:val="004D4773"/>
    <w:rsid w:val="004F0021"/>
    <w:rsid w:val="00506BB8"/>
    <w:rsid w:val="005103BB"/>
    <w:rsid w:val="0051288A"/>
    <w:rsid w:val="00533489"/>
    <w:rsid w:val="00534101"/>
    <w:rsid w:val="00534129"/>
    <w:rsid w:val="00536D4D"/>
    <w:rsid w:val="00576439"/>
    <w:rsid w:val="005B1968"/>
    <w:rsid w:val="005C4E7F"/>
    <w:rsid w:val="005E1643"/>
    <w:rsid w:val="005E2EB9"/>
    <w:rsid w:val="005E5695"/>
    <w:rsid w:val="00604C6B"/>
    <w:rsid w:val="0062429F"/>
    <w:rsid w:val="00632542"/>
    <w:rsid w:val="006474BD"/>
    <w:rsid w:val="006510C6"/>
    <w:rsid w:val="00660ADE"/>
    <w:rsid w:val="0066245D"/>
    <w:rsid w:val="0066600C"/>
    <w:rsid w:val="00670920"/>
    <w:rsid w:val="00671889"/>
    <w:rsid w:val="00675269"/>
    <w:rsid w:val="006A3490"/>
    <w:rsid w:val="006A4B0E"/>
    <w:rsid w:val="006C0038"/>
    <w:rsid w:val="006C4B8A"/>
    <w:rsid w:val="006D3554"/>
    <w:rsid w:val="007223B6"/>
    <w:rsid w:val="00731895"/>
    <w:rsid w:val="00733834"/>
    <w:rsid w:val="00751A6E"/>
    <w:rsid w:val="007522BE"/>
    <w:rsid w:val="00753B3D"/>
    <w:rsid w:val="00764113"/>
    <w:rsid w:val="00770A50"/>
    <w:rsid w:val="0078373D"/>
    <w:rsid w:val="007A621A"/>
    <w:rsid w:val="007C53BF"/>
    <w:rsid w:val="007D355F"/>
    <w:rsid w:val="007E4C89"/>
    <w:rsid w:val="007E6F50"/>
    <w:rsid w:val="007F1042"/>
    <w:rsid w:val="008150F1"/>
    <w:rsid w:val="008171C2"/>
    <w:rsid w:val="00837EB1"/>
    <w:rsid w:val="00847F48"/>
    <w:rsid w:val="00851C5C"/>
    <w:rsid w:val="00853480"/>
    <w:rsid w:val="00853C1F"/>
    <w:rsid w:val="00862CFB"/>
    <w:rsid w:val="008670B0"/>
    <w:rsid w:val="00867626"/>
    <w:rsid w:val="00873378"/>
    <w:rsid w:val="00897146"/>
    <w:rsid w:val="008B0D8A"/>
    <w:rsid w:val="008C055B"/>
    <w:rsid w:val="008C529E"/>
    <w:rsid w:val="008F6255"/>
    <w:rsid w:val="00916516"/>
    <w:rsid w:val="00941555"/>
    <w:rsid w:val="009430F7"/>
    <w:rsid w:val="009437AA"/>
    <w:rsid w:val="009730C6"/>
    <w:rsid w:val="009754E3"/>
    <w:rsid w:val="00976C15"/>
    <w:rsid w:val="009C5A30"/>
    <w:rsid w:val="009D4301"/>
    <w:rsid w:val="009D6FF1"/>
    <w:rsid w:val="009D771B"/>
    <w:rsid w:val="009F2429"/>
    <w:rsid w:val="00A029D0"/>
    <w:rsid w:val="00A152D2"/>
    <w:rsid w:val="00A17788"/>
    <w:rsid w:val="00A31800"/>
    <w:rsid w:val="00A45307"/>
    <w:rsid w:val="00A61B4D"/>
    <w:rsid w:val="00A81A96"/>
    <w:rsid w:val="00A8233B"/>
    <w:rsid w:val="00A96E85"/>
    <w:rsid w:val="00AA74A6"/>
    <w:rsid w:val="00AD7E9D"/>
    <w:rsid w:val="00AE1A42"/>
    <w:rsid w:val="00B0165B"/>
    <w:rsid w:val="00B01BAD"/>
    <w:rsid w:val="00B20D70"/>
    <w:rsid w:val="00B23C91"/>
    <w:rsid w:val="00B45EAE"/>
    <w:rsid w:val="00B54F43"/>
    <w:rsid w:val="00B80063"/>
    <w:rsid w:val="00B84FC7"/>
    <w:rsid w:val="00B85246"/>
    <w:rsid w:val="00BA5B71"/>
    <w:rsid w:val="00BA6BC8"/>
    <w:rsid w:val="00BA7162"/>
    <w:rsid w:val="00BB0F40"/>
    <w:rsid w:val="00BC3B96"/>
    <w:rsid w:val="00BD572A"/>
    <w:rsid w:val="00BF271E"/>
    <w:rsid w:val="00C250B7"/>
    <w:rsid w:val="00C64873"/>
    <w:rsid w:val="00C71D50"/>
    <w:rsid w:val="00C852BB"/>
    <w:rsid w:val="00C94573"/>
    <w:rsid w:val="00C9520C"/>
    <w:rsid w:val="00CC0F5C"/>
    <w:rsid w:val="00CC3875"/>
    <w:rsid w:val="00CD17C6"/>
    <w:rsid w:val="00CD3AF5"/>
    <w:rsid w:val="00CD5A5B"/>
    <w:rsid w:val="00CE0D00"/>
    <w:rsid w:val="00CE57C9"/>
    <w:rsid w:val="00CE6561"/>
    <w:rsid w:val="00D03174"/>
    <w:rsid w:val="00D37B12"/>
    <w:rsid w:val="00D44ECE"/>
    <w:rsid w:val="00D53474"/>
    <w:rsid w:val="00D62997"/>
    <w:rsid w:val="00D91985"/>
    <w:rsid w:val="00D96AA1"/>
    <w:rsid w:val="00D9771E"/>
    <w:rsid w:val="00DF094A"/>
    <w:rsid w:val="00DF127D"/>
    <w:rsid w:val="00E01018"/>
    <w:rsid w:val="00E14AB3"/>
    <w:rsid w:val="00E17674"/>
    <w:rsid w:val="00E275F3"/>
    <w:rsid w:val="00E51224"/>
    <w:rsid w:val="00E67201"/>
    <w:rsid w:val="00E726F4"/>
    <w:rsid w:val="00E7689B"/>
    <w:rsid w:val="00EA7323"/>
    <w:rsid w:val="00EB3A06"/>
    <w:rsid w:val="00EB3F33"/>
    <w:rsid w:val="00EC741F"/>
    <w:rsid w:val="00ED2785"/>
    <w:rsid w:val="00ED5E1C"/>
    <w:rsid w:val="00EE1BDF"/>
    <w:rsid w:val="00F13FD4"/>
    <w:rsid w:val="00F161BE"/>
    <w:rsid w:val="00F34692"/>
    <w:rsid w:val="00F42841"/>
    <w:rsid w:val="00F45CD0"/>
    <w:rsid w:val="00F72C77"/>
    <w:rsid w:val="00F84DA5"/>
    <w:rsid w:val="00F97DCF"/>
    <w:rsid w:val="00FA2CB5"/>
    <w:rsid w:val="00FB78AB"/>
    <w:rsid w:val="00FC306A"/>
    <w:rsid w:val="00FD1103"/>
    <w:rsid w:val="00FD24F9"/>
    <w:rsid w:val="00FD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4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4FC7"/>
    <w:rPr>
      <w:rFonts w:ascii="Tahoma" w:hAnsi="Tahoma" w:cs="Tahoma"/>
      <w:sz w:val="16"/>
      <w:szCs w:val="16"/>
    </w:rPr>
  </w:style>
  <w:style w:type="character" w:customStyle="1" w:styleId="title">
    <w:name w:val="title"/>
    <w:basedOn w:val="a0"/>
    <w:rsid w:val="009730C6"/>
  </w:style>
  <w:style w:type="paragraph" w:styleId="a4">
    <w:name w:val="Plain Text"/>
    <w:basedOn w:val="a"/>
    <w:link w:val="Char"/>
    <w:rsid w:val="008C055B"/>
    <w:rPr>
      <w:rFonts w:ascii="Courier New" w:hAnsi="Courier New"/>
      <w:sz w:val="20"/>
    </w:rPr>
  </w:style>
  <w:style w:type="character" w:customStyle="1" w:styleId="Char">
    <w:name w:val="Απλό κείμενο Char"/>
    <w:link w:val="a4"/>
    <w:rsid w:val="008C055B"/>
    <w:rPr>
      <w:rFonts w:ascii="Courier New" w:hAnsi="Courier New"/>
      <w:szCs w:val="24"/>
      <w:lang w:val="el-GR" w:eastAsia="el-GR" w:bidi="ar-SA"/>
    </w:rPr>
  </w:style>
  <w:style w:type="paragraph" w:customStyle="1" w:styleId="normal">
    <w:name w:val="normal"/>
    <w:rsid w:val="004D4773"/>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510365913">
      <w:bodyDiv w:val="1"/>
      <w:marLeft w:val="0"/>
      <w:marRight w:val="0"/>
      <w:marTop w:val="0"/>
      <w:marBottom w:val="0"/>
      <w:divBdr>
        <w:top w:val="none" w:sz="0" w:space="0" w:color="auto"/>
        <w:left w:val="none" w:sz="0" w:space="0" w:color="auto"/>
        <w:bottom w:val="none" w:sz="0" w:space="0" w:color="auto"/>
        <w:right w:val="none" w:sz="0" w:space="0" w:color="auto"/>
      </w:divBdr>
    </w:div>
    <w:div w:id="1642878888">
      <w:bodyDiv w:val="1"/>
      <w:marLeft w:val="0"/>
      <w:marRight w:val="0"/>
      <w:marTop w:val="0"/>
      <w:marBottom w:val="0"/>
      <w:divBdr>
        <w:top w:val="none" w:sz="0" w:space="0" w:color="auto"/>
        <w:left w:val="none" w:sz="0" w:space="0" w:color="auto"/>
        <w:bottom w:val="none" w:sz="0" w:space="0" w:color="auto"/>
        <w:right w:val="none" w:sz="0" w:space="0" w:color="auto"/>
      </w:divBdr>
    </w:div>
    <w:div w:id="17275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1593</Words>
  <Characters>9086</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Shipyards S.A.</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Triaena</dc:creator>
  <cp:lastModifiedBy>alaca</cp:lastModifiedBy>
  <cp:revision>2</cp:revision>
  <cp:lastPrinted>2019-11-20T10:21:00Z</cp:lastPrinted>
  <dcterms:created xsi:type="dcterms:W3CDTF">2019-11-28T11:17:00Z</dcterms:created>
  <dcterms:modified xsi:type="dcterms:W3CDTF">2019-11-28T11:17:00Z</dcterms:modified>
</cp:coreProperties>
</file>